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8BEA3" w14:textId="77777777" w:rsidR="007404BE" w:rsidRDefault="007404BE" w:rsidP="007404BE">
      <w:pPr>
        <w:shd w:val="clear" w:color="auto" w:fill="FFFFFF"/>
        <w:spacing w:after="240"/>
        <w:rPr>
          <w:rFonts w:ascii="Helvetica Neue" w:hAnsi="Helvetica Neue" w:cs="Times New Roman"/>
          <w:b/>
          <w:bCs/>
          <w:color w:val="000000"/>
          <w:sz w:val="20"/>
          <w:szCs w:val="20"/>
        </w:rPr>
      </w:pPr>
    </w:p>
    <w:p w14:paraId="4DC64D21" w14:textId="77777777" w:rsidR="007404BE" w:rsidRDefault="007404BE" w:rsidP="007404BE">
      <w:pPr>
        <w:shd w:val="clear" w:color="auto" w:fill="FFFFFF"/>
        <w:spacing w:after="240"/>
        <w:rPr>
          <w:rFonts w:ascii="Helvetica Neue" w:hAnsi="Helvetica Neue" w:cs="Times New Roman"/>
          <w:b/>
          <w:bCs/>
          <w:color w:val="000000"/>
          <w:sz w:val="20"/>
          <w:szCs w:val="20"/>
        </w:rPr>
      </w:pPr>
      <w:r>
        <w:rPr>
          <w:rFonts w:ascii="Helvetica Neue" w:hAnsi="Helvetica Neue" w:cs="Times New Roman"/>
          <w:b/>
          <w:bCs/>
          <w:color w:val="000000"/>
          <w:sz w:val="20"/>
          <w:szCs w:val="20"/>
        </w:rPr>
        <w:t>Minutes for GAC meeting 1/8/2019</w:t>
      </w:r>
    </w:p>
    <w:p w14:paraId="4B89C3A1" w14:textId="77777777" w:rsidR="007404BE" w:rsidRPr="007404BE" w:rsidRDefault="007404BE" w:rsidP="007404BE">
      <w:pPr>
        <w:shd w:val="clear" w:color="auto" w:fill="FFFFFF"/>
        <w:spacing w:after="240"/>
        <w:rPr>
          <w:rFonts w:ascii="Helvetica Neue" w:hAnsi="Helvetica Neue" w:cs="Times New Roman"/>
          <w:bCs/>
          <w:color w:val="000000"/>
          <w:sz w:val="20"/>
          <w:szCs w:val="20"/>
        </w:rPr>
      </w:pPr>
    </w:p>
    <w:p w14:paraId="7F22CCC1" w14:textId="77777777" w:rsidR="007404BE" w:rsidRDefault="007404BE" w:rsidP="007404BE">
      <w:pPr>
        <w:shd w:val="clear" w:color="auto" w:fill="FFFFFF"/>
        <w:spacing w:after="240"/>
        <w:rPr>
          <w:rFonts w:ascii="Helvetica Neue" w:hAnsi="Helvetica Neue" w:cs="Times New Roman"/>
          <w:color w:val="000000"/>
          <w:sz w:val="20"/>
          <w:szCs w:val="20"/>
        </w:rPr>
      </w:pPr>
      <w:r w:rsidRPr="007404BE">
        <w:rPr>
          <w:rFonts w:ascii="Helvetica Neue" w:hAnsi="Helvetica Neue" w:cs="Times New Roman"/>
          <w:bCs/>
          <w:color w:val="000000"/>
          <w:sz w:val="20"/>
          <w:szCs w:val="20"/>
        </w:rPr>
        <w:t>Present</w:t>
      </w:r>
      <w:r>
        <w:rPr>
          <w:rFonts w:ascii="Helvetica Neue" w:hAnsi="Helvetica Neue" w:cs="Times New Roman"/>
          <w:b/>
          <w:bCs/>
          <w:color w:val="000000"/>
          <w:sz w:val="20"/>
          <w:szCs w:val="20"/>
        </w:rPr>
        <w:t>:</w:t>
      </w:r>
      <w:r w:rsidRPr="007404BE">
        <w:rPr>
          <w:rFonts w:ascii="Helvetica Neue" w:hAnsi="Helvetica Neue" w:cs="Times New Roman"/>
          <w:color w:val="000000"/>
          <w:sz w:val="20"/>
          <w:szCs w:val="20"/>
        </w:rPr>
        <w:t> </w:t>
      </w:r>
      <w:r>
        <w:rPr>
          <w:rFonts w:ascii="Helvetica Neue" w:hAnsi="Helvetica Neue" w:cs="Times New Roman"/>
          <w:color w:val="000000"/>
          <w:sz w:val="20"/>
          <w:szCs w:val="20"/>
        </w:rPr>
        <w:t>Ruth, Jon, Ellen, Carol, Kara, Justin</w:t>
      </w:r>
    </w:p>
    <w:p w14:paraId="7515FD13" w14:textId="77777777" w:rsidR="007404BE" w:rsidRPr="007404BE" w:rsidRDefault="007404BE" w:rsidP="007404BE">
      <w:pPr>
        <w:shd w:val="clear" w:color="auto" w:fill="FFFFFF"/>
        <w:spacing w:after="240"/>
        <w:rPr>
          <w:rFonts w:ascii="Helvetica Neue" w:hAnsi="Helvetica Neue" w:cs="Times New Roman"/>
          <w:color w:val="000000"/>
          <w:sz w:val="20"/>
          <w:szCs w:val="20"/>
        </w:rPr>
      </w:pPr>
      <w:r>
        <w:rPr>
          <w:rFonts w:ascii="Helvetica Neue" w:hAnsi="Helvetica Neue" w:cs="Times New Roman"/>
          <w:color w:val="000000"/>
          <w:sz w:val="20"/>
          <w:szCs w:val="20"/>
        </w:rPr>
        <w:t>Absent: Bud, Dan</w:t>
      </w:r>
    </w:p>
    <w:p w14:paraId="679AB092" w14:textId="77777777" w:rsidR="007404BE" w:rsidRPr="007404BE" w:rsidRDefault="007404BE" w:rsidP="007404BE">
      <w:pPr>
        <w:numPr>
          <w:ilvl w:val="0"/>
          <w:numId w:val="1"/>
        </w:numPr>
        <w:shd w:val="clear" w:color="auto" w:fill="FFFFFF"/>
        <w:spacing w:before="100" w:beforeAutospacing="1" w:after="120"/>
        <w:ind w:left="360"/>
        <w:rPr>
          <w:rFonts w:ascii="Helvetica Neue" w:eastAsia="Times New Roman" w:hAnsi="Helvetica Neue" w:cs="Times New Roman"/>
          <w:color w:val="575757"/>
          <w:sz w:val="20"/>
          <w:szCs w:val="20"/>
        </w:rPr>
      </w:pPr>
      <w:r w:rsidRPr="007404BE">
        <w:rPr>
          <w:rFonts w:ascii="Helvetica Neue" w:eastAsia="Times New Roman" w:hAnsi="Helvetica Neue" w:cs="Times New Roman"/>
          <w:b/>
          <w:bCs/>
          <w:sz w:val="20"/>
          <w:szCs w:val="20"/>
        </w:rPr>
        <w:t xml:space="preserve">CMS releases clarification regarding use of therapy Students in </w:t>
      </w:r>
      <w:proofErr w:type="spellStart"/>
      <w:r w:rsidRPr="007404BE">
        <w:rPr>
          <w:rFonts w:ascii="Helvetica Neue" w:eastAsia="Times New Roman" w:hAnsi="Helvetica Neue" w:cs="Times New Roman"/>
          <w:b/>
          <w:bCs/>
          <w:sz w:val="20"/>
          <w:szCs w:val="20"/>
        </w:rPr>
        <w:t>Hospitals</w:t>
      </w:r>
      <w:r w:rsidRPr="007404BE">
        <w:rPr>
          <w:rFonts w:ascii="Helvetica Neue" w:eastAsia="Times New Roman" w:hAnsi="Helvetica Neue" w:cs="Times New Roman"/>
          <w:b/>
          <w:bCs/>
          <w:color w:val="575757"/>
          <w:sz w:val="20"/>
          <w:szCs w:val="20"/>
        </w:rPr>
        <w:t>:</w:t>
      </w:r>
      <w:hyperlink r:id="rId5" w:tgtFrame="_blank" w:history="1">
        <w:r w:rsidRPr="007404BE">
          <w:rPr>
            <w:rFonts w:ascii="Helvetica Neue" w:eastAsia="Times New Roman" w:hAnsi="Helvetica Neue" w:cs="Times New Roman"/>
            <w:color w:val="954F72"/>
            <w:sz w:val="20"/>
            <w:szCs w:val="20"/>
            <w:u w:val="single"/>
          </w:rPr>
          <w:t>http</w:t>
        </w:r>
        <w:proofErr w:type="spellEnd"/>
        <w:r w:rsidRPr="007404BE">
          <w:rPr>
            <w:rFonts w:ascii="Helvetica Neue" w:eastAsia="Times New Roman" w:hAnsi="Helvetica Neue" w:cs="Times New Roman"/>
            <w:color w:val="954F72"/>
            <w:sz w:val="20"/>
            <w:szCs w:val="20"/>
            <w:u w:val="single"/>
          </w:rPr>
          <w:t>://www.apta.org/Payment/Medicare/Supervision/</w:t>
        </w:r>
      </w:hyperlink>
    </w:p>
    <w:p w14:paraId="3474B5D2" w14:textId="77777777" w:rsidR="007404BE" w:rsidRPr="007404BE" w:rsidRDefault="007404BE" w:rsidP="007404BE">
      <w:pPr>
        <w:shd w:val="clear" w:color="auto" w:fill="FFFFFF"/>
        <w:spacing w:after="240"/>
        <w:ind w:left="720"/>
        <w:rPr>
          <w:rFonts w:ascii="Helvetica Neue" w:hAnsi="Helvetica Neue" w:cs="Times New Roman"/>
          <w:color w:val="000000"/>
          <w:sz w:val="20"/>
          <w:szCs w:val="20"/>
        </w:rPr>
      </w:pPr>
      <w:r w:rsidRPr="007404BE">
        <w:rPr>
          <w:rFonts w:ascii="Helvetica Neue" w:hAnsi="Helvetica Neue" w:cs="Times New Roman"/>
          <w:color w:val="575757"/>
          <w:sz w:val="20"/>
          <w:szCs w:val="20"/>
        </w:rPr>
        <w:t> </w:t>
      </w:r>
    </w:p>
    <w:p w14:paraId="7C6FF886" w14:textId="77777777" w:rsidR="007404BE" w:rsidRPr="007404BE" w:rsidRDefault="007404BE" w:rsidP="007404BE">
      <w:pPr>
        <w:numPr>
          <w:ilvl w:val="0"/>
          <w:numId w:val="2"/>
        </w:numPr>
        <w:shd w:val="clear" w:color="auto" w:fill="FFFFFF"/>
        <w:spacing w:before="100" w:beforeAutospacing="1" w:after="120"/>
        <w:ind w:left="360"/>
        <w:rPr>
          <w:rFonts w:ascii="Helvetica Neue" w:eastAsia="Times New Roman" w:hAnsi="Helvetica Neue" w:cs="Times New Roman"/>
          <w:color w:val="575757"/>
          <w:sz w:val="20"/>
          <w:szCs w:val="20"/>
        </w:rPr>
      </w:pPr>
      <w:r w:rsidRPr="007404BE">
        <w:rPr>
          <w:rFonts w:ascii="Helvetica Neue" w:eastAsia="Times New Roman" w:hAnsi="Helvetica Neue" w:cs="Times New Roman"/>
          <w:b/>
          <w:bCs/>
          <w:sz w:val="20"/>
          <w:szCs w:val="20"/>
        </w:rPr>
        <w:t>Pain Management Best Practices Inter-Agency Task Force draft report: </w:t>
      </w:r>
      <w:r w:rsidRPr="007404BE">
        <w:rPr>
          <w:rFonts w:ascii="Helvetica Neue" w:eastAsia="Times New Roman" w:hAnsi="Helvetica Neue" w:cs="Times New Roman"/>
          <w:sz w:val="20"/>
          <w:szCs w:val="20"/>
        </w:rPr>
        <w:t>The Pain Management Best Practices Inter-Agency Task Force (Task Force) is a federal advisory committee established by the Comprehensive Addiction and Recovery Act of 2016 to propose updates to best practices and issue recommendations that address gaps or inconsistencies for managing chronic and acute pain. The task force is composed of health care providers and patients, as well as federal employees. It is overseen by the US Department of Health and Human Services, in cooperation with the US Department of Veterans Affairs and US Department of Defense. The task force has released its draft report with specific recommendations regarding restorative therapies, including the need for further research and for decreasing barriers to access of care. The draft report also examines clinical best practices and guidelines, approaches to acute and chronic pain management, special populations and conditions, and the Centers for Disease Control and Prevention Guideline for Prescribing Opioids for Chronic Pain. APTA will provide comments, and individuals may submit comments individually via either the website or email using the links below.</w:t>
      </w:r>
      <w:r w:rsidRPr="007404BE">
        <w:rPr>
          <w:rFonts w:ascii="Helvetica Neue" w:eastAsia="Times New Roman" w:hAnsi="Helvetica Neue" w:cs="Times New Roman"/>
          <w:sz w:val="20"/>
          <w:szCs w:val="20"/>
        </w:rPr>
        <w:br/>
        <w:t>Deadline for Comments: </w:t>
      </w:r>
      <w:r w:rsidRPr="007404BE">
        <w:rPr>
          <w:rFonts w:ascii="Helvetica Neue" w:eastAsia="Times New Roman" w:hAnsi="Helvetica Neue" w:cs="Times New Roman"/>
          <w:b/>
          <w:bCs/>
          <w:sz w:val="20"/>
          <w:szCs w:val="20"/>
        </w:rPr>
        <w:t>Monday, April 1, 2019</w:t>
      </w:r>
      <w:r w:rsidRPr="007404BE">
        <w:rPr>
          <w:rFonts w:ascii="Helvetica Neue" w:eastAsia="Times New Roman" w:hAnsi="Helvetica Neue" w:cs="Times New Roman"/>
          <w:sz w:val="20"/>
          <w:szCs w:val="20"/>
        </w:rPr>
        <w:br/>
      </w:r>
      <w:hyperlink r:id="rId6" w:tgtFrame="_blank" w:history="1">
        <w:r w:rsidRPr="007404BE">
          <w:rPr>
            <w:rFonts w:ascii="Helvetica Neue" w:eastAsia="Times New Roman" w:hAnsi="Helvetica Neue" w:cs="Times New Roman"/>
            <w:color w:val="007EA3"/>
            <w:sz w:val="20"/>
            <w:szCs w:val="20"/>
          </w:rPr>
          <w:t>Review Draft Report</w:t>
        </w:r>
      </w:hyperlink>
      <w:r w:rsidRPr="007404BE">
        <w:rPr>
          <w:rFonts w:ascii="Helvetica Neue" w:eastAsia="Times New Roman" w:hAnsi="Helvetica Neue" w:cs="Times New Roman"/>
          <w:color w:val="575757"/>
          <w:sz w:val="20"/>
          <w:szCs w:val="20"/>
        </w:rPr>
        <w:t> </w:t>
      </w:r>
      <w:r w:rsidRPr="007404BE">
        <w:rPr>
          <w:rFonts w:ascii="Helvetica Neue" w:eastAsia="Times New Roman" w:hAnsi="Helvetica Neue" w:cs="Times New Roman"/>
          <w:color w:val="575757"/>
          <w:sz w:val="20"/>
          <w:szCs w:val="20"/>
        </w:rPr>
        <w:br/>
      </w:r>
      <w:r w:rsidRPr="007404BE">
        <w:rPr>
          <w:rFonts w:ascii="Helvetica Neue" w:eastAsia="Times New Roman" w:hAnsi="Helvetica Neue" w:cs="Times New Roman"/>
          <w:b/>
          <w:bCs/>
          <w:color w:val="575757"/>
          <w:sz w:val="20"/>
          <w:szCs w:val="20"/>
        </w:rPr>
        <w:t>Take Action: </w:t>
      </w:r>
      <w:hyperlink r:id="rId7" w:tgtFrame="_blank" w:history="1">
        <w:r w:rsidRPr="007404BE">
          <w:rPr>
            <w:rFonts w:ascii="Helvetica Neue" w:eastAsia="Times New Roman" w:hAnsi="Helvetica Neue" w:cs="Times New Roman"/>
            <w:color w:val="007EA3"/>
            <w:sz w:val="20"/>
            <w:szCs w:val="20"/>
          </w:rPr>
          <w:t>Submit comments online</w:t>
        </w:r>
      </w:hyperlink>
      <w:r w:rsidRPr="007404BE">
        <w:rPr>
          <w:rFonts w:ascii="Helvetica Neue" w:eastAsia="Times New Roman" w:hAnsi="Helvetica Neue" w:cs="Times New Roman"/>
          <w:color w:val="575757"/>
          <w:sz w:val="20"/>
          <w:szCs w:val="20"/>
        </w:rPr>
        <w:t> </w:t>
      </w:r>
      <w:r w:rsidRPr="007404BE">
        <w:rPr>
          <w:rFonts w:ascii="Helvetica Neue" w:eastAsia="Times New Roman" w:hAnsi="Helvetica Neue" w:cs="Times New Roman"/>
          <w:sz w:val="20"/>
          <w:szCs w:val="20"/>
        </w:rPr>
        <w:t>or via email</w:t>
      </w:r>
      <w:r w:rsidRPr="007404BE">
        <w:rPr>
          <w:rFonts w:ascii="Helvetica Neue" w:eastAsia="Times New Roman" w:hAnsi="Helvetica Neue" w:cs="Times New Roman"/>
          <w:color w:val="575757"/>
          <w:sz w:val="20"/>
          <w:szCs w:val="20"/>
        </w:rPr>
        <w:t>: </w:t>
      </w:r>
      <w:hyperlink r:id="rId8" w:tgtFrame="_blank" w:history="1">
        <w:r w:rsidRPr="007404BE">
          <w:rPr>
            <w:rFonts w:ascii="Helvetica Neue" w:eastAsia="Times New Roman" w:hAnsi="Helvetica Neue" w:cs="Times New Roman"/>
            <w:color w:val="007EA3"/>
            <w:sz w:val="20"/>
            <w:szCs w:val="20"/>
          </w:rPr>
          <w:t>paintaskforce@hhs.gov</w:t>
        </w:r>
      </w:hyperlink>
      <w:r w:rsidRPr="007404BE">
        <w:rPr>
          <w:rFonts w:ascii="Helvetica Neue" w:eastAsia="Times New Roman" w:hAnsi="Helvetica Neue" w:cs="Times New Roman"/>
          <w:color w:val="575757"/>
          <w:sz w:val="20"/>
          <w:szCs w:val="20"/>
        </w:rPr>
        <w:t> | </w:t>
      </w:r>
      <w:hyperlink r:id="rId9" w:tgtFrame="_blank" w:history="1">
        <w:r w:rsidRPr="007404BE">
          <w:rPr>
            <w:rFonts w:ascii="Helvetica Neue" w:eastAsia="Times New Roman" w:hAnsi="Helvetica Neue" w:cs="Times New Roman"/>
            <w:color w:val="007EA3"/>
            <w:sz w:val="20"/>
            <w:szCs w:val="20"/>
          </w:rPr>
          <w:t>Submit comments using APTA’s template letter (.doc)</w:t>
        </w:r>
      </w:hyperlink>
    </w:p>
    <w:p w14:paraId="6E9E3891" w14:textId="77777777" w:rsidR="007404BE" w:rsidRPr="007404BE" w:rsidRDefault="007404BE" w:rsidP="007404BE">
      <w:pPr>
        <w:shd w:val="clear" w:color="auto" w:fill="FFFFFF"/>
        <w:spacing w:after="240"/>
        <w:ind w:left="720"/>
        <w:rPr>
          <w:rFonts w:ascii="Helvetica Neue" w:hAnsi="Helvetica Neue" w:cs="Times New Roman"/>
          <w:color w:val="000000"/>
          <w:sz w:val="20"/>
          <w:szCs w:val="20"/>
        </w:rPr>
      </w:pPr>
      <w:r w:rsidRPr="007404BE">
        <w:rPr>
          <w:rFonts w:ascii="Helvetica Neue" w:hAnsi="Helvetica Neue" w:cs="Times New Roman"/>
          <w:color w:val="575757"/>
          <w:sz w:val="20"/>
          <w:szCs w:val="20"/>
        </w:rPr>
        <w:t> </w:t>
      </w:r>
    </w:p>
    <w:p w14:paraId="46ED17AC" w14:textId="77777777" w:rsidR="007404BE" w:rsidRPr="007404BE" w:rsidRDefault="007404BE" w:rsidP="007404BE">
      <w:pPr>
        <w:numPr>
          <w:ilvl w:val="0"/>
          <w:numId w:val="3"/>
        </w:numPr>
        <w:shd w:val="clear" w:color="auto" w:fill="FFFFFF"/>
        <w:spacing w:before="100" w:beforeAutospacing="1" w:after="120"/>
        <w:ind w:left="360"/>
        <w:rPr>
          <w:rFonts w:ascii="Helvetica Neue" w:eastAsia="Times New Roman" w:hAnsi="Helvetica Neue" w:cs="Times New Roman"/>
          <w:color w:val="575757"/>
          <w:sz w:val="20"/>
          <w:szCs w:val="20"/>
        </w:rPr>
      </w:pPr>
      <w:r w:rsidRPr="007404BE">
        <w:rPr>
          <w:rFonts w:ascii="Helvetica Neue" w:eastAsia="Times New Roman" w:hAnsi="Helvetica Neue" w:cs="Times New Roman"/>
          <w:b/>
          <w:bCs/>
          <w:sz w:val="20"/>
          <w:szCs w:val="20"/>
        </w:rPr>
        <w:t>DoD Office of the Secretary Proposed Rule Adding PTAs and OTAs to TRICARE as Authorized Providers: </w:t>
      </w:r>
      <w:r w:rsidRPr="007404BE">
        <w:rPr>
          <w:rFonts w:ascii="Helvetica Neue" w:eastAsia="Times New Roman" w:hAnsi="Helvetica Neue" w:cs="Times New Roman"/>
          <w:sz w:val="20"/>
          <w:szCs w:val="20"/>
        </w:rPr>
        <w:t>The US Department of Defense (DoD) has released a proposed rule to add certified or licensed physical therapist assistants (PTAs) and occupational therapy assistants (OTAs) as TRICARE-authorized providers to provide services under the supervision of a TRICARE-authorized physical therapist or occupational therapist in accordance with Medicare’s rules for supervision and qualification when billed under the supervising therapist’s national provider identification (NPI) number. The proposal follows the provisions of the National Defense Authorization Act of 2017 that added PTAs and OTAs as authorized providers under TRICARE. APTA will submit comments. Individuals (members and nonmembers) may submit comments individually using APTA's unique template letter (link below).</w:t>
      </w:r>
      <w:r w:rsidRPr="007404BE">
        <w:rPr>
          <w:rFonts w:ascii="Helvetica Neue" w:eastAsia="Times New Roman" w:hAnsi="Helvetica Neue" w:cs="Times New Roman"/>
          <w:sz w:val="20"/>
          <w:szCs w:val="20"/>
        </w:rPr>
        <w:br/>
        <w:t>Deadline for Comments: </w:t>
      </w:r>
      <w:r w:rsidRPr="007404BE">
        <w:rPr>
          <w:rFonts w:ascii="Helvetica Neue" w:eastAsia="Times New Roman" w:hAnsi="Helvetica Neue" w:cs="Times New Roman"/>
          <w:b/>
          <w:bCs/>
          <w:sz w:val="20"/>
          <w:szCs w:val="20"/>
        </w:rPr>
        <w:t>Tuesday, February 19, 2019</w:t>
      </w:r>
      <w:r w:rsidRPr="007404BE">
        <w:rPr>
          <w:rFonts w:ascii="Helvetica Neue" w:eastAsia="Times New Roman" w:hAnsi="Helvetica Neue" w:cs="Times New Roman"/>
          <w:sz w:val="20"/>
          <w:szCs w:val="20"/>
        </w:rPr>
        <w:br/>
      </w:r>
      <w:hyperlink r:id="rId10" w:tgtFrame="_blank" w:history="1">
        <w:r w:rsidRPr="007404BE">
          <w:rPr>
            <w:rFonts w:ascii="Helvetica Neue" w:eastAsia="Times New Roman" w:hAnsi="Helvetica Neue" w:cs="Times New Roman"/>
            <w:color w:val="007EA3"/>
            <w:sz w:val="20"/>
            <w:szCs w:val="20"/>
          </w:rPr>
          <w:t>Review Proposed Rule</w:t>
        </w:r>
      </w:hyperlink>
      <w:r w:rsidRPr="007404BE">
        <w:rPr>
          <w:rFonts w:ascii="Helvetica Neue" w:eastAsia="Times New Roman" w:hAnsi="Helvetica Neue" w:cs="Times New Roman"/>
          <w:color w:val="575757"/>
          <w:sz w:val="20"/>
          <w:szCs w:val="20"/>
        </w:rPr>
        <w:t> </w:t>
      </w:r>
      <w:r w:rsidRPr="007404BE">
        <w:rPr>
          <w:rFonts w:ascii="Helvetica Neue" w:eastAsia="Times New Roman" w:hAnsi="Helvetica Neue" w:cs="Times New Roman"/>
          <w:color w:val="575757"/>
          <w:sz w:val="20"/>
          <w:szCs w:val="20"/>
        </w:rPr>
        <w:br/>
      </w:r>
      <w:r w:rsidRPr="007404BE">
        <w:rPr>
          <w:rFonts w:ascii="Helvetica Neue" w:eastAsia="Times New Roman" w:hAnsi="Helvetica Neue" w:cs="Times New Roman"/>
          <w:b/>
          <w:bCs/>
          <w:color w:val="575757"/>
          <w:sz w:val="20"/>
          <w:szCs w:val="20"/>
        </w:rPr>
        <w:t>Take Action:</w:t>
      </w:r>
      <w:r w:rsidRPr="007404BE">
        <w:rPr>
          <w:rFonts w:ascii="Helvetica Neue" w:eastAsia="Times New Roman" w:hAnsi="Helvetica Neue" w:cs="Times New Roman"/>
          <w:color w:val="575757"/>
          <w:sz w:val="20"/>
          <w:szCs w:val="20"/>
        </w:rPr>
        <w:t> </w:t>
      </w:r>
      <w:hyperlink r:id="rId11" w:tgtFrame="_blank" w:history="1">
        <w:r w:rsidRPr="007404BE">
          <w:rPr>
            <w:rFonts w:ascii="Helvetica Neue" w:eastAsia="Times New Roman" w:hAnsi="Helvetica Neue" w:cs="Times New Roman"/>
            <w:color w:val="007EA3"/>
            <w:sz w:val="20"/>
            <w:szCs w:val="20"/>
          </w:rPr>
          <w:t>Submit comments</w:t>
        </w:r>
      </w:hyperlink>
      <w:r w:rsidRPr="007404BE">
        <w:rPr>
          <w:rFonts w:ascii="Helvetica Neue" w:eastAsia="Times New Roman" w:hAnsi="Helvetica Neue" w:cs="Times New Roman"/>
          <w:color w:val="575757"/>
          <w:sz w:val="20"/>
          <w:szCs w:val="20"/>
        </w:rPr>
        <w:t> | </w:t>
      </w:r>
      <w:hyperlink r:id="rId12" w:tgtFrame="_blank" w:history="1">
        <w:r w:rsidRPr="007404BE">
          <w:rPr>
            <w:rFonts w:ascii="Helvetica Neue" w:eastAsia="Times New Roman" w:hAnsi="Helvetica Neue" w:cs="Times New Roman"/>
            <w:color w:val="007EA3"/>
            <w:sz w:val="20"/>
            <w:szCs w:val="20"/>
          </w:rPr>
          <w:t>Submit comments using APTA's unique template letter (.doc)</w:t>
        </w:r>
      </w:hyperlink>
    </w:p>
    <w:p w14:paraId="10B20B36" w14:textId="77777777" w:rsidR="007404BE" w:rsidRPr="007404BE" w:rsidRDefault="007404BE" w:rsidP="007404BE">
      <w:pPr>
        <w:spacing w:after="240"/>
        <w:rPr>
          <w:rFonts w:ascii="Helvetica Neue" w:hAnsi="Helvetica Neue" w:cs="Times New Roman"/>
          <w:color w:val="000000"/>
          <w:sz w:val="20"/>
          <w:szCs w:val="20"/>
        </w:rPr>
      </w:pPr>
      <w:r w:rsidRPr="007404BE">
        <w:rPr>
          <w:rFonts w:ascii="Helvetica Neue" w:hAnsi="Helvetica Neue" w:cs="Times New Roman"/>
          <w:color w:val="000000"/>
          <w:sz w:val="20"/>
          <w:szCs w:val="20"/>
        </w:rPr>
        <w:t> </w:t>
      </w:r>
    </w:p>
    <w:p w14:paraId="1964D569" w14:textId="77777777" w:rsidR="007404BE" w:rsidRPr="007404BE" w:rsidRDefault="007404BE" w:rsidP="007404BE">
      <w:pPr>
        <w:spacing w:after="240"/>
        <w:rPr>
          <w:rFonts w:ascii="Helvetica Neue" w:hAnsi="Helvetica Neue" w:cs="Times New Roman"/>
          <w:color w:val="000000"/>
          <w:sz w:val="20"/>
          <w:szCs w:val="20"/>
        </w:rPr>
      </w:pPr>
      <w:r w:rsidRPr="007404BE">
        <w:rPr>
          <w:rFonts w:ascii="Helvetica Neue" w:hAnsi="Helvetica Neue" w:cs="Times New Roman"/>
          <w:b/>
          <w:bCs/>
          <w:color w:val="000000"/>
          <w:sz w:val="20"/>
          <w:szCs w:val="20"/>
        </w:rPr>
        <w:t>PDPM and PDGM Resources:</w:t>
      </w:r>
    </w:p>
    <w:p w14:paraId="4C5BD8DD" w14:textId="77777777" w:rsidR="007404BE" w:rsidRPr="007404BE" w:rsidRDefault="007404BE" w:rsidP="007404BE">
      <w:pPr>
        <w:spacing w:after="240"/>
        <w:ind w:hanging="360"/>
        <w:rPr>
          <w:rFonts w:ascii="Helvetica Neue" w:hAnsi="Helvetica Neue" w:cs="Times New Roman"/>
          <w:color w:val="000000"/>
          <w:sz w:val="20"/>
          <w:szCs w:val="20"/>
        </w:rPr>
      </w:pPr>
      <w:r w:rsidRPr="007404BE">
        <w:rPr>
          <w:rFonts w:ascii="Symbol" w:hAnsi="Symbol" w:cs="Times New Roman"/>
          <w:color w:val="000000"/>
          <w:sz w:val="20"/>
          <w:szCs w:val="20"/>
        </w:rPr>
        <w:t></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PDGM and PDPM webinars: Overview</w:t>
      </w:r>
    </w:p>
    <w:p w14:paraId="7A9B6734" w14:textId="77777777" w:rsidR="007404BE" w:rsidRPr="007404BE" w:rsidRDefault="007404BE" w:rsidP="007404BE">
      <w:pPr>
        <w:spacing w:after="240"/>
        <w:ind w:left="1440" w:hanging="360"/>
        <w:rPr>
          <w:rFonts w:ascii="Helvetica Neue" w:hAnsi="Helvetica Neue" w:cs="Times New Roman"/>
          <w:color w:val="000000"/>
          <w:sz w:val="20"/>
          <w:szCs w:val="20"/>
        </w:rPr>
      </w:pPr>
      <w:r w:rsidRPr="007404BE">
        <w:rPr>
          <w:rFonts w:ascii="Courier New" w:hAnsi="Courier New" w:cs="Courier New"/>
          <w:color w:val="000000"/>
          <w:sz w:val="20"/>
          <w:szCs w:val="20"/>
        </w:rPr>
        <w:lastRenderedPageBreak/>
        <w:t>o</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PDGM Webinar 1 – Bud, Carol, Ellen, and Kara</w:t>
      </w:r>
    </w:p>
    <w:p w14:paraId="36D33CB0" w14:textId="77777777" w:rsidR="007404BE" w:rsidRPr="007404BE" w:rsidRDefault="007404BE" w:rsidP="007404BE">
      <w:pPr>
        <w:spacing w:after="240"/>
        <w:ind w:left="1440" w:hanging="360"/>
        <w:rPr>
          <w:rFonts w:ascii="Helvetica Neue" w:hAnsi="Helvetica Neue" w:cs="Times New Roman"/>
          <w:color w:val="000000"/>
          <w:sz w:val="20"/>
          <w:szCs w:val="20"/>
        </w:rPr>
      </w:pPr>
      <w:r w:rsidRPr="007404BE">
        <w:rPr>
          <w:rFonts w:ascii="Courier New" w:hAnsi="Courier New" w:cs="Courier New"/>
          <w:color w:val="000000"/>
          <w:sz w:val="20"/>
          <w:szCs w:val="20"/>
        </w:rPr>
        <w:t>o</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PDPM Webinar 2 – </w:t>
      </w:r>
    </w:p>
    <w:p w14:paraId="60CBFD15" w14:textId="77777777" w:rsidR="007404BE" w:rsidRPr="007404BE" w:rsidRDefault="007404BE" w:rsidP="007404BE">
      <w:pPr>
        <w:spacing w:after="240"/>
        <w:ind w:hanging="360"/>
        <w:rPr>
          <w:rFonts w:ascii="Helvetica Neue" w:hAnsi="Helvetica Neue" w:cs="Times New Roman"/>
          <w:color w:val="000000"/>
          <w:sz w:val="20"/>
          <w:szCs w:val="20"/>
        </w:rPr>
      </w:pPr>
      <w:r w:rsidRPr="007404BE">
        <w:rPr>
          <w:rFonts w:ascii="Symbol" w:hAnsi="Symbol" w:cs="Times New Roman"/>
          <w:color w:val="000000"/>
          <w:sz w:val="20"/>
          <w:szCs w:val="20"/>
        </w:rPr>
        <w:t></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PDGM and PDPM webinars: Clinical perspective</w:t>
      </w:r>
    </w:p>
    <w:p w14:paraId="0CB903F8" w14:textId="77777777" w:rsidR="007404BE" w:rsidRPr="007404BE" w:rsidRDefault="007404BE" w:rsidP="007404BE">
      <w:pPr>
        <w:spacing w:after="240"/>
        <w:ind w:hanging="360"/>
        <w:rPr>
          <w:rFonts w:ascii="Helvetica Neue" w:hAnsi="Helvetica Neue" w:cs="Times New Roman"/>
          <w:color w:val="000000"/>
          <w:sz w:val="20"/>
          <w:szCs w:val="20"/>
        </w:rPr>
      </w:pPr>
      <w:r w:rsidRPr="007404BE">
        <w:rPr>
          <w:rFonts w:ascii="Symbol" w:hAnsi="Symbol" w:cs="Times New Roman"/>
          <w:color w:val="000000"/>
          <w:sz w:val="20"/>
          <w:szCs w:val="20"/>
        </w:rPr>
        <w:t></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APTA Learning Center Webinars</w:t>
      </w:r>
    </w:p>
    <w:p w14:paraId="30DA05CE" w14:textId="77777777" w:rsidR="007404BE" w:rsidRPr="007404BE" w:rsidRDefault="007404BE" w:rsidP="007404BE">
      <w:pPr>
        <w:spacing w:after="240"/>
        <w:ind w:left="1440" w:hanging="360"/>
        <w:rPr>
          <w:rFonts w:ascii="Helvetica Neue" w:hAnsi="Helvetica Neue" w:cs="Times New Roman"/>
          <w:color w:val="000000"/>
          <w:sz w:val="20"/>
          <w:szCs w:val="20"/>
        </w:rPr>
      </w:pPr>
      <w:r w:rsidRPr="007404BE">
        <w:rPr>
          <w:rFonts w:ascii="Courier New" w:hAnsi="Courier New" w:cs="Courier New"/>
          <w:color w:val="000000"/>
          <w:sz w:val="20"/>
          <w:szCs w:val="20"/>
        </w:rPr>
        <w:t>o</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SNF PDPM: Record in August, conduct live Q&amp;A in September</w:t>
      </w:r>
    </w:p>
    <w:p w14:paraId="371D78F8" w14:textId="77777777" w:rsidR="007404BE" w:rsidRPr="007404BE" w:rsidRDefault="007404BE" w:rsidP="007404BE">
      <w:pPr>
        <w:spacing w:after="240"/>
        <w:ind w:left="1440" w:hanging="360"/>
        <w:rPr>
          <w:rFonts w:ascii="Helvetica Neue" w:hAnsi="Helvetica Neue" w:cs="Times New Roman"/>
          <w:color w:val="000000"/>
          <w:sz w:val="20"/>
          <w:szCs w:val="20"/>
        </w:rPr>
      </w:pPr>
      <w:r w:rsidRPr="007404BE">
        <w:rPr>
          <w:rFonts w:ascii="Courier New" w:hAnsi="Courier New" w:cs="Courier New"/>
          <w:color w:val="000000"/>
          <w:sz w:val="20"/>
          <w:szCs w:val="20"/>
        </w:rPr>
        <w:t>o</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HH PDGM: Record in late November, conduct live Q&amp;A in December</w:t>
      </w:r>
    </w:p>
    <w:p w14:paraId="00B6805D" w14:textId="77777777" w:rsidR="007404BE" w:rsidRPr="007404BE" w:rsidRDefault="007404BE" w:rsidP="007404BE">
      <w:pPr>
        <w:spacing w:after="240"/>
        <w:ind w:hanging="360"/>
        <w:rPr>
          <w:rFonts w:ascii="Helvetica Neue" w:hAnsi="Helvetica Neue" w:cs="Times New Roman"/>
          <w:color w:val="000000"/>
          <w:sz w:val="20"/>
          <w:szCs w:val="20"/>
        </w:rPr>
      </w:pPr>
      <w:r w:rsidRPr="007404BE">
        <w:rPr>
          <w:rFonts w:ascii="Symbol" w:hAnsi="Symbol" w:cs="Times New Roman"/>
          <w:color w:val="000000"/>
          <w:sz w:val="20"/>
          <w:szCs w:val="20"/>
        </w:rPr>
        <w:t></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HH Section, AGPT, and HPA will collaborate on upcoming changes</w:t>
      </w:r>
    </w:p>
    <w:p w14:paraId="74672116" w14:textId="77777777" w:rsidR="007404BE" w:rsidRPr="007404BE" w:rsidRDefault="007404BE" w:rsidP="007404BE">
      <w:pPr>
        <w:spacing w:after="240"/>
        <w:ind w:hanging="360"/>
        <w:rPr>
          <w:rFonts w:ascii="Helvetica Neue" w:hAnsi="Helvetica Neue" w:cs="Times New Roman"/>
          <w:color w:val="000000"/>
          <w:sz w:val="20"/>
          <w:szCs w:val="20"/>
        </w:rPr>
      </w:pPr>
      <w:r w:rsidRPr="007404BE">
        <w:rPr>
          <w:rFonts w:ascii="Symbol" w:hAnsi="Symbol" w:cs="Times New Roman"/>
          <w:color w:val="000000"/>
          <w:sz w:val="20"/>
          <w:szCs w:val="20"/>
        </w:rPr>
        <w:t></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All of the webinars will be posted to the various sections’ and APTA webpages</w:t>
      </w:r>
    </w:p>
    <w:p w14:paraId="336D36C4" w14:textId="77777777" w:rsidR="007404BE" w:rsidRPr="007404BE" w:rsidRDefault="007404BE" w:rsidP="007404BE">
      <w:pPr>
        <w:spacing w:after="240"/>
        <w:ind w:hanging="360"/>
        <w:rPr>
          <w:rFonts w:ascii="Helvetica Neue" w:hAnsi="Helvetica Neue" w:cs="Times New Roman"/>
          <w:color w:val="000000"/>
          <w:sz w:val="20"/>
          <w:szCs w:val="20"/>
        </w:rPr>
      </w:pPr>
      <w:r w:rsidRPr="007404BE">
        <w:rPr>
          <w:rFonts w:ascii="Symbol" w:hAnsi="Symbol" w:cs="Times New Roman"/>
          <w:color w:val="000000"/>
          <w:sz w:val="20"/>
          <w:szCs w:val="20"/>
        </w:rPr>
        <w:t></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Ken Miller is interested in the HH Section Practice Committee developing a thrive and survive resource.</w:t>
      </w:r>
    </w:p>
    <w:p w14:paraId="7FDAC043" w14:textId="77777777" w:rsidR="007404BE" w:rsidRPr="007404BE" w:rsidRDefault="007404BE" w:rsidP="007404BE">
      <w:pPr>
        <w:spacing w:after="240"/>
        <w:rPr>
          <w:rFonts w:ascii="Helvetica Neue" w:hAnsi="Helvetica Neue" w:cs="Times New Roman"/>
          <w:color w:val="000000"/>
          <w:sz w:val="20"/>
          <w:szCs w:val="20"/>
        </w:rPr>
      </w:pPr>
      <w:r w:rsidRPr="007404BE">
        <w:rPr>
          <w:rFonts w:ascii="Helvetica Neue" w:hAnsi="Helvetica Neue" w:cs="Times New Roman"/>
          <w:color w:val="000000"/>
          <w:sz w:val="20"/>
          <w:szCs w:val="20"/>
        </w:rPr>
        <w:t> </w:t>
      </w:r>
    </w:p>
    <w:p w14:paraId="060EB9FD" w14:textId="77777777" w:rsidR="007404BE" w:rsidRPr="007404BE" w:rsidRDefault="007404BE" w:rsidP="007404BE">
      <w:pPr>
        <w:spacing w:after="240"/>
        <w:rPr>
          <w:rFonts w:ascii="Helvetica Neue" w:hAnsi="Helvetica Neue" w:cs="Times New Roman"/>
          <w:color w:val="000000"/>
          <w:sz w:val="20"/>
          <w:szCs w:val="20"/>
        </w:rPr>
      </w:pPr>
      <w:r w:rsidRPr="007404BE">
        <w:rPr>
          <w:rFonts w:ascii="Helvetica Neue" w:hAnsi="Helvetica Neue" w:cs="Times New Roman"/>
          <w:b/>
          <w:bCs/>
          <w:color w:val="000000"/>
          <w:sz w:val="20"/>
          <w:szCs w:val="20"/>
        </w:rPr>
        <w:t>Legislative Update:</w:t>
      </w:r>
    </w:p>
    <w:p w14:paraId="7E01C4E5" w14:textId="77777777" w:rsidR="007404BE" w:rsidRPr="007404BE" w:rsidRDefault="007404BE" w:rsidP="007404BE">
      <w:pPr>
        <w:spacing w:after="240"/>
        <w:ind w:hanging="360"/>
        <w:rPr>
          <w:rFonts w:ascii="Helvetica Neue" w:hAnsi="Helvetica Neue" w:cs="Times New Roman"/>
          <w:color w:val="000000"/>
          <w:sz w:val="20"/>
          <w:szCs w:val="20"/>
        </w:rPr>
      </w:pPr>
      <w:r w:rsidRPr="007404BE">
        <w:rPr>
          <w:rFonts w:ascii="Symbol" w:hAnsi="Symbol" w:cs="Times New Roman"/>
          <w:color w:val="000000"/>
          <w:sz w:val="20"/>
          <w:szCs w:val="20"/>
        </w:rPr>
        <w:t></w:t>
      </w:r>
      <w:r w:rsidRPr="007404BE">
        <w:rPr>
          <w:rFonts w:ascii="Times New Roman" w:hAnsi="Times New Roman" w:cs="Times New Roman"/>
          <w:color w:val="000000"/>
          <w:sz w:val="14"/>
          <w:szCs w:val="14"/>
        </w:rPr>
        <w:t>         </w:t>
      </w:r>
      <w:r w:rsidRPr="007404BE">
        <w:rPr>
          <w:rFonts w:ascii="Helvetica Neue" w:hAnsi="Helvetica Neue" w:cs="Times New Roman"/>
          <w:color w:val="000000"/>
          <w:sz w:val="20"/>
          <w:szCs w:val="20"/>
        </w:rPr>
        <w:t>Hope to see home health bills introduced in 1</w:t>
      </w:r>
      <w:r w:rsidRPr="007404BE">
        <w:rPr>
          <w:rFonts w:ascii="Helvetica Neue" w:hAnsi="Helvetica Neue" w:cs="Times New Roman"/>
          <w:color w:val="000000"/>
          <w:sz w:val="15"/>
          <w:szCs w:val="15"/>
          <w:vertAlign w:val="superscript"/>
        </w:rPr>
        <w:t>st</w:t>
      </w:r>
      <w:r w:rsidRPr="007404BE">
        <w:rPr>
          <w:rFonts w:ascii="Helvetica Neue" w:hAnsi="Helvetica Neue" w:cs="Times New Roman"/>
          <w:color w:val="000000"/>
          <w:sz w:val="20"/>
          <w:szCs w:val="20"/>
        </w:rPr>
        <w:t> quarter of 2019</w:t>
      </w:r>
    </w:p>
    <w:p w14:paraId="24EB88EB" w14:textId="77777777" w:rsidR="007404BE" w:rsidRDefault="007404BE" w:rsidP="007404BE">
      <w:pPr>
        <w:ind w:left="720" w:hanging="360"/>
        <w:rPr>
          <w:rFonts w:ascii="Calibri" w:hAnsi="Calibri" w:cs="Times New Roman"/>
          <w:color w:val="000000"/>
          <w:sz w:val="22"/>
          <w:szCs w:val="22"/>
        </w:rPr>
      </w:pPr>
      <w:r w:rsidRPr="007404BE">
        <w:rPr>
          <w:rFonts w:ascii="Symbol" w:hAnsi="Symbol" w:cs="Times New Roman"/>
          <w:color w:val="000000"/>
          <w:sz w:val="22"/>
          <w:szCs w:val="22"/>
        </w:rPr>
        <w:t></w:t>
      </w:r>
      <w:r w:rsidRPr="007404BE">
        <w:rPr>
          <w:rFonts w:ascii="Times New Roman" w:hAnsi="Times New Roman" w:cs="Times New Roman"/>
          <w:color w:val="000000"/>
          <w:sz w:val="14"/>
          <w:szCs w:val="14"/>
        </w:rPr>
        <w:t>         </w:t>
      </w:r>
      <w:r w:rsidRPr="007404BE">
        <w:rPr>
          <w:rFonts w:ascii="Calibri" w:hAnsi="Calibri" w:cs="Times New Roman"/>
          <w:color w:val="000000"/>
          <w:sz w:val="22"/>
          <w:szCs w:val="22"/>
        </w:rPr>
        <w:t>They will be posted to the Leg Action Center: Take Action</w:t>
      </w:r>
    </w:p>
    <w:p w14:paraId="7AF05F6E" w14:textId="77777777" w:rsidR="007404BE" w:rsidRDefault="007404BE" w:rsidP="007404BE">
      <w:pPr>
        <w:ind w:left="720" w:hanging="360"/>
        <w:rPr>
          <w:rFonts w:ascii="Calibri" w:hAnsi="Calibri" w:cs="Times New Roman"/>
          <w:color w:val="000000"/>
          <w:sz w:val="22"/>
          <w:szCs w:val="22"/>
        </w:rPr>
      </w:pPr>
    </w:p>
    <w:p w14:paraId="728A0AC6" w14:textId="77777777" w:rsidR="007404BE" w:rsidRDefault="007404BE" w:rsidP="007404BE">
      <w:pPr>
        <w:ind w:left="720" w:hanging="360"/>
        <w:rPr>
          <w:rFonts w:ascii="Calibri" w:hAnsi="Calibri" w:cs="Times New Roman"/>
          <w:color w:val="000000"/>
          <w:sz w:val="22"/>
          <w:szCs w:val="22"/>
        </w:rPr>
      </w:pPr>
    </w:p>
    <w:p w14:paraId="34CC4C09" w14:textId="77777777" w:rsidR="007404BE" w:rsidRDefault="007404BE" w:rsidP="007404BE">
      <w:pPr>
        <w:ind w:left="720" w:hanging="360"/>
        <w:rPr>
          <w:rFonts w:ascii="Calibri" w:hAnsi="Calibri" w:cs="Times New Roman"/>
          <w:color w:val="000000"/>
          <w:sz w:val="22"/>
          <w:szCs w:val="22"/>
        </w:rPr>
      </w:pPr>
      <w:r>
        <w:rPr>
          <w:rFonts w:ascii="Calibri" w:hAnsi="Calibri" w:cs="Times New Roman"/>
          <w:color w:val="000000"/>
          <w:sz w:val="22"/>
          <w:szCs w:val="22"/>
        </w:rPr>
        <w:t xml:space="preserve">Next Meeting </w:t>
      </w:r>
    </w:p>
    <w:p w14:paraId="1C8DC3B9" w14:textId="77777777" w:rsidR="007404BE" w:rsidRDefault="007404BE" w:rsidP="007404BE">
      <w:pPr>
        <w:ind w:left="720" w:hanging="360"/>
        <w:rPr>
          <w:rFonts w:ascii="Calibri" w:hAnsi="Calibri" w:cs="Times New Roman"/>
          <w:color w:val="000000"/>
          <w:sz w:val="22"/>
          <w:szCs w:val="22"/>
        </w:rPr>
      </w:pPr>
      <w:r>
        <w:rPr>
          <w:rFonts w:ascii="Calibri" w:hAnsi="Calibri" w:cs="Times New Roman"/>
          <w:color w:val="000000"/>
          <w:sz w:val="22"/>
          <w:szCs w:val="22"/>
        </w:rPr>
        <w:t>2/19/2019</w:t>
      </w:r>
    </w:p>
    <w:p w14:paraId="059A4A81" w14:textId="77777777" w:rsidR="007404BE" w:rsidRPr="007404BE" w:rsidRDefault="007404BE" w:rsidP="007404BE">
      <w:pPr>
        <w:ind w:left="720" w:hanging="360"/>
        <w:rPr>
          <w:rFonts w:ascii="Calibri" w:hAnsi="Calibri" w:cs="Times New Roman"/>
          <w:color w:val="000000"/>
          <w:sz w:val="22"/>
          <w:szCs w:val="22"/>
        </w:rPr>
      </w:pPr>
      <w:r>
        <w:rPr>
          <w:rFonts w:ascii="Calibri" w:hAnsi="Calibri" w:cs="Times New Roman"/>
          <w:color w:val="000000"/>
          <w:sz w:val="22"/>
          <w:szCs w:val="22"/>
        </w:rPr>
        <w:t>7:30 pm EST</w:t>
      </w:r>
      <w:bookmarkStart w:id="0" w:name="_GoBack"/>
      <w:bookmarkEnd w:id="0"/>
    </w:p>
    <w:sectPr w:rsidR="007404BE" w:rsidRPr="007404BE" w:rsidSect="0091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454FA"/>
    <w:multiLevelType w:val="multilevel"/>
    <w:tmpl w:val="619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4102B5"/>
    <w:multiLevelType w:val="multilevel"/>
    <w:tmpl w:val="203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1C495E"/>
    <w:multiLevelType w:val="multilevel"/>
    <w:tmpl w:val="E25E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BE"/>
    <w:rsid w:val="0034119B"/>
    <w:rsid w:val="007404BE"/>
    <w:rsid w:val="00911195"/>
    <w:rsid w:val="00C34B5A"/>
    <w:rsid w:val="00E6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62B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cebcb94aa7-msonormal">
    <w:name w:val="ox-cebcb94aa7-msonormal"/>
    <w:basedOn w:val="Normal"/>
    <w:rsid w:val="007404B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404BE"/>
    <w:rPr>
      <w:color w:val="0000FF"/>
      <w:u w:val="single"/>
    </w:rPr>
  </w:style>
  <w:style w:type="paragraph" w:customStyle="1" w:styleId="ox-cebcb94aa7-msolistparagraph">
    <w:name w:val="ox-cebcb94aa7-msolistparagraph"/>
    <w:basedOn w:val="Normal"/>
    <w:rsid w:val="007404B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4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62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regulations.gov/comment?D=DOD_FRDOC_0001-4511" TargetMode="External"/><Relationship Id="rId12" Type="http://schemas.openxmlformats.org/officeDocument/2006/relationships/hyperlink" Target="http://www.apta.org/uploadedFiles/APTAorg/Advocacy/Federal/Legislative_Issues/APTAMemberTemplateLetterTRICAREPTAProposedRule.do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ta.org/Payment/Medicare/Supervision/" TargetMode="External"/><Relationship Id="rId6" Type="http://schemas.openxmlformats.org/officeDocument/2006/relationships/hyperlink" Target="https://www.hhs.gov/ash/advisory-committees/pain/reports/2018-12-draft-report-on-updates-gaps-inconsistencies-recommendations/index.html" TargetMode="External"/><Relationship Id="rId7" Type="http://schemas.openxmlformats.org/officeDocument/2006/relationships/hyperlink" Target="https://www.regulations.gov/comment?D=HHS-OS-2018-0027-0001" TargetMode="External"/><Relationship Id="rId8" Type="http://schemas.openxmlformats.org/officeDocument/2006/relationships/hyperlink" Target="mailto:paintaskforce@hhs.gov" TargetMode="External"/><Relationship Id="rId9" Type="http://schemas.openxmlformats.org/officeDocument/2006/relationships/hyperlink" Target="http://www.apta.org/uploadedFiles/APTAorg/Advocacy/Federal/Legislative_Issues/APTATemplate_CommentLetter.doc" TargetMode="External"/><Relationship Id="rId10" Type="http://schemas.openxmlformats.org/officeDocument/2006/relationships/hyperlink" Target="https://www.federalregister.gov/documents/2018/12/20/2018-27508/tricare-addition-of-physical-therapy-assistants-and-occupational-therapy-assistant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3801</Characters>
  <Application>Microsoft Macintosh Word</Application>
  <DocSecurity>0</DocSecurity>
  <Lines>31</Lines>
  <Paragraphs>8</Paragraphs>
  <ScaleCrop>false</ScaleCrop>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zehnacker</dc:creator>
  <cp:keywords/>
  <dc:description/>
  <cp:lastModifiedBy>carol zehnacker</cp:lastModifiedBy>
  <cp:revision>1</cp:revision>
  <dcterms:created xsi:type="dcterms:W3CDTF">2019-01-09T17:53:00Z</dcterms:created>
  <dcterms:modified xsi:type="dcterms:W3CDTF">2019-01-09T17:57:00Z</dcterms:modified>
</cp:coreProperties>
</file>